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F336B" w14:textId="77777777" w:rsidR="008638A6" w:rsidRDefault="00922F8A">
      <w:pPr>
        <w:pStyle w:val="BodyText"/>
        <w:rPr>
          <w:rFonts w:ascii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52D84162" wp14:editId="4D512F82">
                <wp:simplePos x="0" y="0"/>
                <wp:positionH relativeFrom="page">
                  <wp:posOffset>457200</wp:posOffset>
                </wp:positionH>
                <wp:positionV relativeFrom="page">
                  <wp:posOffset>1600200</wp:posOffset>
                </wp:positionV>
                <wp:extent cx="9525" cy="16129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12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129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60781"/>
                              </a:lnTo>
                              <a:lnTo>
                                <a:pt x="9143" y="160781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50DE95" id="Graphic 1" o:spid="_x0000_s1026" style="position:absolute;margin-left:36pt;margin-top:126pt;width:.75pt;height:12.7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6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" path="m9143,l,,,160781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3E985F13" wp14:editId="7684355D">
                <wp:simplePos x="0" y="0"/>
                <wp:positionH relativeFrom="page">
                  <wp:posOffset>457200</wp:posOffset>
                </wp:positionH>
                <wp:positionV relativeFrom="page">
                  <wp:posOffset>1921764</wp:posOffset>
                </wp:positionV>
                <wp:extent cx="9525" cy="16002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00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002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60020"/>
                              </a:lnTo>
                              <a:lnTo>
                                <a:pt x="9143" y="160020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F6AB27" id="Graphic 2" o:spid="_x0000_s1026" style="position:absolute;margin-left:36pt;margin-top:151.3pt;width:.75pt;height:12.6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" path="m9143,l,,,160020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49002C57" wp14:editId="26B1F3AD">
                <wp:simplePos x="0" y="0"/>
                <wp:positionH relativeFrom="page">
                  <wp:posOffset>457200</wp:posOffset>
                </wp:positionH>
                <wp:positionV relativeFrom="page">
                  <wp:posOffset>3206495</wp:posOffset>
                </wp:positionV>
                <wp:extent cx="9525" cy="241046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24104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241046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2410205"/>
                              </a:lnTo>
                              <a:lnTo>
                                <a:pt x="9143" y="2410205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6B1DAE" id="Graphic 3" o:spid="_x0000_s1026" style="position:absolute;margin-left:36pt;margin-top:252.5pt;width:.75pt;height:189.8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2410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" path="m9143,l,,,2410205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13DE072C" wp14:editId="47C5D5DC">
                <wp:simplePos x="0" y="0"/>
                <wp:positionH relativeFrom="page">
                  <wp:posOffset>457200</wp:posOffset>
                </wp:positionH>
                <wp:positionV relativeFrom="page">
                  <wp:posOffset>6419850</wp:posOffset>
                </wp:positionV>
                <wp:extent cx="9525" cy="208915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2089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208915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2088641"/>
                              </a:lnTo>
                              <a:lnTo>
                                <a:pt x="9143" y="2088641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792F88" id="Graphic 4" o:spid="_x0000_s1026" style="position:absolute;margin-left:36pt;margin-top:505.5pt;width:.75pt;height:164.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2089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" path="m9143,l,,,2088641r9143,l9143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5D9491CC" w14:textId="77777777" w:rsidR="008638A6" w:rsidRDefault="008638A6">
      <w:pPr>
        <w:pStyle w:val="BodyText"/>
        <w:spacing w:before="194"/>
        <w:rPr>
          <w:rFonts w:ascii="Times New Roman"/>
        </w:rPr>
      </w:pPr>
    </w:p>
    <w:p w14:paraId="27AA17C0" w14:textId="77777777" w:rsidR="008638A6" w:rsidRDefault="00922F8A" w:rsidP="00922F8A">
      <w:pPr>
        <w:pStyle w:val="Heading1"/>
      </w:pPr>
      <w:r>
        <w:t>BAR</w:t>
      </w:r>
      <w:r>
        <w:rPr>
          <w:spacing w:val="-11"/>
        </w:rPr>
        <w:t xml:space="preserve"> </w:t>
      </w:r>
      <w:r>
        <w:t>SPLICERS,</w:t>
      </w:r>
      <w:r>
        <w:rPr>
          <w:spacing w:val="-11"/>
        </w:rPr>
        <w:t xml:space="preserve"> </w:t>
      </w:r>
      <w:r>
        <w:t>HEADED</w:t>
      </w:r>
      <w:r>
        <w:rPr>
          <w:spacing w:val="-11"/>
        </w:rPr>
        <w:t xml:space="preserve"> </w:t>
      </w:r>
      <w:r>
        <w:rPr>
          <w:spacing w:val="-2"/>
        </w:rPr>
        <w:t>REINFORCEMENT</w:t>
      </w:r>
    </w:p>
    <w:p w14:paraId="435DF605" w14:textId="77777777" w:rsidR="008638A6" w:rsidRDefault="00922F8A">
      <w:pPr>
        <w:pStyle w:val="BodyText"/>
        <w:spacing w:line="252" w:lineRule="exact"/>
        <w:ind w:left="119"/>
      </w:pPr>
      <w:r>
        <w:t>Effective:</w:t>
      </w:r>
      <w:r>
        <w:rPr>
          <w:spacing w:val="-8"/>
        </w:rPr>
        <w:t xml:space="preserve"> </w:t>
      </w:r>
      <w:r>
        <w:t>September</w:t>
      </w:r>
      <w:r>
        <w:rPr>
          <w:spacing w:val="-8"/>
        </w:rPr>
        <w:t xml:space="preserve"> </w:t>
      </w:r>
      <w:r>
        <w:t>2,</w:t>
      </w:r>
      <w:r>
        <w:rPr>
          <w:spacing w:val="-8"/>
        </w:rPr>
        <w:t xml:space="preserve"> </w:t>
      </w:r>
      <w:r>
        <w:rPr>
          <w:spacing w:val="-4"/>
        </w:rPr>
        <w:t>2022</w:t>
      </w:r>
    </w:p>
    <w:p w14:paraId="06B3EC6C" w14:textId="77777777" w:rsidR="008638A6" w:rsidRDefault="00922F8A">
      <w:pPr>
        <w:pStyle w:val="BodyText"/>
        <w:spacing w:line="252" w:lineRule="exact"/>
        <w:ind w:left="119"/>
      </w:pPr>
      <w:r>
        <w:t>Revised:</w:t>
      </w:r>
      <w:r>
        <w:rPr>
          <w:spacing w:val="51"/>
        </w:rPr>
        <w:t xml:space="preserve"> </w:t>
      </w:r>
      <w:r>
        <w:t>October</w:t>
      </w:r>
      <w:r>
        <w:rPr>
          <w:spacing w:val="-5"/>
        </w:rPr>
        <w:t xml:space="preserve"> </w:t>
      </w:r>
      <w:r>
        <w:t>27,</w:t>
      </w:r>
      <w:r>
        <w:rPr>
          <w:spacing w:val="-5"/>
        </w:rPr>
        <w:t xml:space="preserve"> </w:t>
      </w:r>
      <w:r>
        <w:rPr>
          <w:spacing w:val="-4"/>
        </w:rPr>
        <w:t>2023</w:t>
      </w:r>
    </w:p>
    <w:p w14:paraId="3F818D1A" w14:textId="77777777" w:rsidR="008638A6" w:rsidRDefault="008638A6">
      <w:pPr>
        <w:pStyle w:val="BodyText"/>
      </w:pPr>
    </w:p>
    <w:p w14:paraId="680EFC2E" w14:textId="77777777" w:rsidR="008638A6" w:rsidRDefault="00922F8A">
      <w:pPr>
        <w:pStyle w:val="BodyText"/>
        <w:ind w:left="119"/>
      </w:pPr>
      <w:r>
        <w:t>Add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Article</w:t>
      </w:r>
      <w:r>
        <w:rPr>
          <w:spacing w:val="-5"/>
        </w:rPr>
        <w:t xml:space="preserve"> </w:t>
      </w:r>
      <w:r>
        <w:rPr>
          <w:spacing w:val="-2"/>
        </w:rPr>
        <w:t>508.08(b):</w:t>
      </w:r>
    </w:p>
    <w:p w14:paraId="21ED5378" w14:textId="77777777" w:rsidR="008638A6" w:rsidRDefault="008638A6">
      <w:pPr>
        <w:pStyle w:val="BodyText"/>
        <w:spacing w:before="1"/>
      </w:pPr>
    </w:p>
    <w:p w14:paraId="28A7E582" w14:textId="77777777" w:rsidR="008638A6" w:rsidRDefault="00922F8A">
      <w:pPr>
        <w:pStyle w:val="BodyText"/>
        <w:ind w:left="119" w:right="120"/>
      </w:pPr>
      <w:r>
        <w:t>When bar splicers are epoxy-coated, all damaged or uncoated areas near the threaded ends shall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coated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two-part</w:t>
      </w:r>
      <w:r>
        <w:rPr>
          <w:spacing w:val="-3"/>
        </w:rPr>
        <w:t xml:space="preserve"> </w:t>
      </w:r>
      <w:r>
        <w:t>epoxy</w:t>
      </w:r>
      <w:r>
        <w:rPr>
          <w:spacing w:val="-3"/>
        </w:rPr>
        <w:t xml:space="preserve"> </w:t>
      </w:r>
      <w:r>
        <w:t>according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ASTM</w:t>
      </w:r>
      <w:r>
        <w:rPr>
          <w:spacing w:val="-3"/>
        </w:rPr>
        <w:t xml:space="preserve"> </w:t>
      </w:r>
      <w:r>
        <w:t>D</w:t>
      </w:r>
      <w:r>
        <w:rPr>
          <w:spacing w:val="-3"/>
        </w:rPr>
        <w:t xml:space="preserve"> </w:t>
      </w:r>
      <w:r>
        <w:t>3963</w:t>
      </w:r>
      <w:r>
        <w:rPr>
          <w:spacing w:val="-3"/>
        </w:rPr>
        <w:t xml:space="preserve"> </w:t>
      </w:r>
      <w:r>
        <w:t>(D</w:t>
      </w:r>
      <w:r>
        <w:rPr>
          <w:spacing w:val="-3"/>
        </w:rPr>
        <w:t xml:space="preserve"> </w:t>
      </w:r>
      <w:r>
        <w:t>3963M).</w:t>
      </w:r>
      <w:r>
        <w:rPr>
          <w:spacing w:val="40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threaded</w:t>
      </w:r>
      <w:r>
        <w:rPr>
          <w:spacing w:val="-3"/>
        </w:rPr>
        <w:t xml:space="preserve"> </w:t>
      </w:r>
      <w:r>
        <w:t>ends of Stage II construction threaded splicer bars shall be coated according to</w:t>
      </w:r>
      <w:r>
        <w:t xml:space="preserve"> ASTM D 3963 or dipped in an epoxy-mastic primer prior to joining the Stage II construction threaded splicer bar to the threaded coupler.</w:t>
      </w:r>
    </w:p>
    <w:p w14:paraId="4C1C6792" w14:textId="77777777" w:rsidR="008638A6" w:rsidRDefault="008638A6">
      <w:pPr>
        <w:pStyle w:val="BodyText"/>
      </w:pPr>
    </w:p>
    <w:p w14:paraId="78BE207B" w14:textId="77777777" w:rsidR="008638A6" w:rsidRDefault="00922F8A">
      <w:pPr>
        <w:pStyle w:val="BodyText"/>
        <w:ind w:left="119"/>
      </w:pPr>
      <w:r>
        <w:t>Add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t>Article</w:t>
      </w:r>
      <w:r>
        <w:rPr>
          <w:spacing w:val="-7"/>
        </w:rPr>
        <w:t xml:space="preserve"> </w:t>
      </w:r>
      <w:r>
        <w:t>508.02</w:t>
      </w:r>
      <w:r>
        <w:rPr>
          <w:spacing w:val="-6"/>
        </w:rPr>
        <w:t xml:space="preserve"> </w:t>
      </w:r>
      <w:r>
        <w:rPr>
          <w:spacing w:val="-5"/>
        </w:rPr>
        <w:t>(d)</w:t>
      </w:r>
    </w:p>
    <w:p w14:paraId="30F103B9" w14:textId="77777777" w:rsidR="008638A6" w:rsidRDefault="008638A6">
      <w:pPr>
        <w:pStyle w:val="BodyText"/>
      </w:pPr>
    </w:p>
    <w:p w14:paraId="29289F8F" w14:textId="77777777" w:rsidR="008638A6" w:rsidRDefault="00922F8A">
      <w:pPr>
        <w:pStyle w:val="BodyText"/>
        <w:tabs>
          <w:tab w:val="left" w:leader="dot" w:pos="7916"/>
        </w:tabs>
        <w:ind w:left="119"/>
      </w:pPr>
      <w:r>
        <w:t>Bar</w:t>
      </w:r>
      <w:r>
        <w:rPr>
          <w:spacing w:val="-4"/>
        </w:rPr>
        <w:t xml:space="preserve"> </w:t>
      </w:r>
      <w:r>
        <w:rPr>
          <w:spacing w:val="-2"/>
        </w:rPr>
        <w:t>Terminators</w:t>
      </w:r>
      <w:r>
        <w:tab/>
      </w:r>
      <w:r>
        <w:rPr>
          <w:spacing w:val="-2"/>
        </w:rPr>
        <w:t>1006.10(a)(1)h</w:t>
      </w:r>
    </w:p>
    <w:p w14:paraId="167DF224" w14:textId="77777777" w:rsidR="008638A6" w:rsidRDefault="00922F8A">
      <w:pPr>
        <w:pStyle w:val="BodyText"/>
        <w:spacing w:before="253"/>
        <w:ind w:left="119"/>
      </w:pPr>
      <w:r>
        <w:t>Add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t>paragraph</w:t>
      </w:r>
      <w:r>
        <w:rPr>
          <w:spacing w:val="-7"/>
        </w:rPr>
        <w:t xml:space="preserve"> </w:t>
      </w:r>
      <w:r>
        <w:t>after</w:t>
      </w:r>
      <w:r>
        <w:rPr>
          <w:spacing w:val="-6"/>
        </w:rPr>
        <w:t xml:space="preserve"> </w:t>
      </w:r>
      <w:r>
        <w:t>Article</w:t>
      </w:r>
      <w:r>
        <w:rPr>
          <w:spacing w:val="-6"/>
        </w:rPr>
        <w:t xml:space="preserve"> </w:t>
      </w:r>
      <w:r>
        <w:t>508.08</w:t>
      </w:r>
      <w:r>
        <w:rPr>
          <w:spacing w:val="-6"/>
        </w:rPr>
        <w:t xml:space="preserve"> </w:t>
      </w:r>
      <w:r>
        <w:rPr>
          <w:spacing w:val="-4"/>
        </w:rPr>
        <w:t>(c):</w:t>
      </w:r>
    </w:p>
    <w:p w14:paraId="78BF039A" w14:textId="77777777" w:rsidR="008638A6" w:rsidRDefault="008638A6">
      <w:pPr>
        <w:pStyle w:val="BodyText"/>
      </w:pPr>
    </w:p>
    <w:p w14:paraId="52FA1172" w14:textId="77777777" w:rsidR="008638A6" w:rsidRDefault="00922F8A">
      <w:pPr>
        <w:pStyle w:val="BodyText"/>
        <w:ind w:left="119" w:right="120"/>
      </w:pPr>
      <w:r>
        <w:t>Bar terminators are threaded, headed attachments to reinforcement to form headed reinforcement.</w:t>
      </w:r>
      <w:r>
        <w:rPr>
          <w:spacing w:val="40"/>
        </w:rPr>
        <w:t xml:space="preserve"> </w:t>
      </w:r>
      <w:r>
        <w:t>When</w:t>
      </w:r>
      <w:r>
        <w:rPr>
          <w:spacing w:val="-3"/>
        </w:rPr>
        <w:t xml:space="preserve"> </w:t>
      </w:r>
      <w:r>
        <w:t>specified</w:t>
      </w:r>
      <w:r>
        <w:rPr>
          <w:spacing w:val="-3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plans,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bar</w:t>
      </w:r>
      <w:r>
        <w:rPr>
          <w:spacing w:val="-3"/>
        </w:rPr>
        <w:t xml:space="preserve"> </w:t>
      </w:r>
      <w:r>
        <w:t>terminator</w:t>
      </w:r>
      <w:r>
        <w:rPr>
          <w:spacing w:val="-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attached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 designated reinforcement for development.</w:t>
      </w:r>
    </w:p>
    <w:p w14:paraId="5E7C2ED5" w14:textId="77777777" w:rsidR="008638A6" w:rsidRDefault="008638A6">
      <w:pPr>
        <w:pStyle w:val="BodyText"/>
      </w:pPr>
    </w:p>
    <w:p w14:paraId="5D1D9B36" w14:textId="77777777" w:rsidR="008638A6" w:rsidRDefault="00922F8A">
      <w:pPr>
        <w:pStyle w:val="BodyText"/>
        <w:ind w:left="119"/>
      </w:pPr>
      <w:r>
        <w:t>Add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t>4</w:t>
      </w:r>
      <w:proofErr w:type="spellStart"/>
      <w:r>
        <w:rPr>
          <w:position w:val="7"/>
          <w:sz w:val="14"/>
        </w:rPr>
        <w:t>th</w:t>
      </w:r>
      <w:proofErr w:type="spellEnd"/>
      <w:r>
        <w:rPr>
          <w:spacing w:val="16"/>
          <w:position w:val="7"/>
          <w:sz w:val="14"/>
        </w:rPr>
        <w:t xml:space="preserve"> </w:t>
      </w:r>
      <w:r>
        <w:t>paragraph</w:t>
      </w:r>
      <w:r>
        <w:rPr>
          <w:spacing w:val="-5"/>
        </w:rPr>
        <w:t xml:space="preserve"> </w:t>
      </w:r>
      <w:r>
        <w:t>t</w:t>
      </w:r>
      <w:r>
        <w:t>o</w:t>
      </w:r>
      <w:r>
        <w:rPr>
          <w:spacing w:val="-6"/>
        </w:rPr>
        <w:t xml:space="preserve"> </w:t>
      </w:r>
      <w:r>
        <w:t>Article</w:t>
      </w:r>
      <w:r>
        <w:rPr>
          <w:spacing w:val="-5"/>
        </w:rPr>
        <w:t xml:space="preserve"> </w:t>
      </w:r>
      <w:r>
        <w:rPr>
          <w:spacing w:val="-2"/>
        </w:rPr>
        <w:t>508.11:</w:t>
      </w:r>
    </w:p>
    <w:p w14:paraId="53D84DCB" w14:textId="77777777" w:rsidR="008638A6" w:rsidRDefault="008638A6">
      <w:pPr>
        <w:pStyle w:val="BodyText"/>
      </w:pPr>
    </w:p>
    <w:p w14:paraId="2C2D4328" w14:textId="77777777" w:rsidR="008638A6" w:rsidRDefault="00922F8A">
      <w:pPr>
        <w:pStyle w:val="BodyText"/>
        <w:spacing w:line="480" w:lineRule="auto"/>
        <w:ind w:left="119" w:right="493"/>
        <w:jc w:val="both"/>
      </w:pPr>
      <w:r>
        <w:t>Bar</w:t>
      </w:r>
      <w:r>
        <w:rPr>
          <w:spacing w:val="-3"/>
        </w:rPr>
        <w:t xml:space="preserve"> </w:t>
      </w:r>
      <w:r>
        <w:t>Terminators</w:t>
      </w:r>
      <w:r>
        <w:rPr>
          <w:spacing w:val="-3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paid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contract</w:t>
      </w:r>
      <w:r>
        <w:rPr>
          <w:spacing w:val="-3"/>
        </w:rPr>
        <w:t xml:space="preserve"> </w:t>
      </w:r>
      <w:r>
        <w:t>unit</w:t>
      </w:r>
      <w:r>
        <w:rPr>
          <w:spacing w:val="-3"/>
        </w:rPr>
        <w:t xml:space="preserve"> </w:t>
      </w:r>
      <w:r>
        <w:t>price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each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BAR</w:t>
      </w:r>
      <w:r>
        <w:rPr>
          <w:spacing w:val="-3"/>
        </w:rPr>
        <w:t xml:space="preserve"> </w:t>
      </w:r>
      <w:r>
        <w:t>TERMINATORS. Add the following to Article 1006.10(a)(1)g:</w:t>
      </w:r>
    </w:p>
    <w:p w14:paraId="5F762A46" w14:textId="77777777" w:rsidR="008638A6" w:rsidRDefault="00922F8A">
      <w:pPr>
        <w:pStyle w:val="BodyText"/>
        <w:ind w:left="119" w:right="321"/>
        <w:jc w:val="both"/>
      </w:pPr>
      <w:r>
        <w:t>For</w:t>
      </w:r>
      <w:r>
        <w:rPr>
          <w:spacing w:val="-3"/>
        </w:rPr>
        <w:t xml:space="preserve"> </w:t>
      </w:r>
      <w:r>
        <w:t>bar</w:t>
      </w:r>
      <w:r>
        <w:rPr>
          <w:spacing w:val="-3"/>
        </w:rPr>
        <w:t xml:space="preserve"> </w:t>
      </w:r>
      <w:r>
        <w:t>splicers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welded</w:t>
      </w:r>
      <w:r>
        <w:rPr>
          <w:spacing w:val="-3"/>
        </w:rPr>
        <w:t xml:space="preserve"> </w:t>
      </w:r>
      <w:r>
        <w:t>connections</w:t>
      </w:r>
      <w:r>
        <w:rPr>
          <w:spacing w:val="-3"/>
        </w:rPr>
        <w:t xml:space="preserve"> </w:t>
      </w:r>
      <w:r>
        <w:t>between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threaded</w:t>
      </w:r>
      <w:r>
        <w:rPr>
          <w:spacing w:val="-3"/>
        </w:rPr>
        <w:t xml:space="preserve"> </w:t>
      </w:r>
      <w:r>
        <w:t>coupler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threaded</w:t>
      </w:r>
      <w:r>
        <w:rPr>
          <w:spacing w:val="-4"/>
        </w:rPr>
        <w:t xml:space="preserve"> </w:t>
      </w:r>
      <w:r>
        <w:t>rod,</w:t>
      </w:r>
      <w:r>
        <w:rPr>
          <w:spacing w:val="-3"/>
        </w:rPr>
        <w:t xml:space="preserve"> </w:t>
      </w:r>
      <w:r>
        <w:t>the Stage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construction</w:t>
      </w:r>
      <w:r>
        <w:rPr>
          <w:spacing w:val="-3"/>
        </w:rPr>
        <w:t xml:space="preserve"> </w:t>
      </w:r>
      <w:r>
        <w:t>threaded</w:t>
      </w:r>
      <w:r>
        <w:rPr>
          <w:spacing w:val="-3"/>
        </w:rPr>
        <w:t xml:space="preserve"> </w:t>
      </w:r>
      <w:r>
        <w:t>splicer</w:t>
      </w:r>
      <w:r>
        <w:rPr>
          <w:spacing w:val="-4"/>
        </w:rPr>
        <w:t xml:space="preserve"> </w:t>
      </w:r>
      <w:r>
        <w:t>bar</w:t>
      </w:r>
      <w:r>
        <w:rPr>
          <w:spacing w:val="-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welded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threaded</w:t>
      </w:r>
      <w:r>
        <w:rPr>
          <w:spacing w:val="-4"/>
        </w:rPr>
        <w:t xml:space="preserve"> </w:t>
      </w:r>
      <w:r>
        <w:t>coupler</w:t>
      </w:r>
      <w:r>
        <w:rPr>
          <w:spacing w:val="-3"/>
        </w:rPr>
        <w:t xml:space="preserve"> </w:t>
      </w:r>
      <w:r>
        <w:t>using</w:t>
      </w:r>
      <w:r>
        <w:rPr>
          <w:spacing w:val="-3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all- around fillet weld.</w:t>
      </w:r>
    </w:p>
    <w:p w14:paraId="5340A9FA" w14:textId="77777777" w:rsidR="008638A6" w:rsidRDefault="008638A6">
      <w:pPr>
        <w:pStyle w:val="BodyText"/>
        <w:spacing w:before="1"/>
      </w:pPr>
    </w:p>
    <w:p w14:paraId="72C5C0E5" w14:textId="77777777" w:rsidR="008638A6" w:rsidRDefault="00922F8A">
      <w:pPr>
        <w:pStyle w:val="BodyText"/>
        <w:ind w:left="119"/>
        <w:jc w:val="both"/>
      </w:pPr>
      <w:r>
        <w:t>Add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t>Article</w:t>
      </w:r>
      <w:r>
        <w:rPr>
          <w:spacing w:val="-6"/>
        </w:rPr>
        <w:t xml:space="preserve"> </w:t>
      </w:r>
      <w:r>
        <w:rPr>
          <w:spacing w:val="-2"/>
        </w:rPr>
        <w:t>1006.10(a)(1)h:</w:t>
      </w:r>
    </w:p>
    <w:p w14:paraId="278612AB" w14:textId="77777777" w:rsidR="008638A6" w:rsidRDefault="00922F8A">
      <w:pPr>
        <w:pStyle w:val="BodyText"/>
        <w:spacing w:before="252"/>
        <w:ind w:left="119" w:right="120"/>
      </w:pPr>
      <w:r>
        <w:t>Bar Terminators.</w:t>
      </w:r>
      <w:r>
        <w:rPr>
          <w:spacing w:val="40"/>
        </w:rPr>
        <w:t xml:space="preserve"> </w:t>
      </w:r>
      <w:r>
        <w:t>Designated bars shall use a bar terminator to form headed reinforcement. Hea</w:t>
      </w:r>
      <w:r>
        <w:t>ded</w:t>
      </w:r>
      <w:r>
        <w:rPr>
          <w:spacing w:val="-2"/>
        </w:rPr>
        <w:t xml:space="preserve"> </w:t>
      </w:r>
      <w:r>
        <w:t>reinforcement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conform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ASTM</w:t>
      </w:r>
      <w:r>
        <w:rPr>
          <w:spacing w:val="-2"/>
        </w:rPr>
        <w:t xml:space="preserve"> </w:t>
      </w:r>
      <w:r>
        <w:t>A970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threaded</w:t>
      </w:r>
      <w:r>
        <w:rPr>
          <w:spacing w:val="-2"/>
        </w:rPr>
        <w:t xml:space="preserve"> </w:t>
      </w:r>
      <w:r>
        <w:t>attachment;</w:t>
      </w:r>
      <w:r>
        <w:rPr>
          <w:spacing w:val="-2"/>
        </w:rPr>
        <w:t xml:space="preserve"> </w:t>
      </w:r>
      <w:r>
        <w:t>Class</w:t>
      </w:r>
      <w:r>
        <w:rPr>
          <w:spacing w:val="-2"/>
        </w:rPr>
        <w:t xml:space="preserve"> </w:t>
      </w:r>
      <w:r>
        <w:t>HA;</w:t>
      </w:r>
      <w:r>
        <w:rPr>
          <w:spacing w:val="-2"/>
        </w:rPr>
        <w:t xml:space="preserve"> </w:t>
      </w:r>
      <w:r>
        <w:t>and reinforcement bars conforming to ASTM A706, except the connection strength of the bar terminator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reinforcement</w:t>
      </w:r>
      <w:r>
        <w:rPr>
          <w:spacing w:val="-3"/>
        </w:rPr>
        <w:t xml:space="preserve"> </w:t>
      </w:r>
      <w:r>
        <w:t>bar</w:t>
      </w:r>
      <w:r>
        <w:rPr>
          <w:spacing w:val="-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meet,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tension,</w:t>
      </w:r>
      <w:r>
        <w:rPr>
          <w:spacing w:val="-3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3"/>
        </w:rPr>
        <w:t xml:space="preserve"> </w:t>
      </w:r>
      <w:r>
        <w:t>125</w:t>
      </w:r>
      <w:r>
        <w:rPr>
          <w:spacing w:val="-3"/>
        </w:rPr>
        <w:t xml:space="preserve"> </w:t>
      </w:r>
      <w:r>
        <w:t>percent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specified yield strength of the reinforcement bar.</w:t>
      </w:r>
      <w:r>
        <w:rPr>
          <w:spacing w:val="40"/>
        </w:rPr>
        <w:t xml:space="preserve"> </w:t>
      </w:r>
      <w:r>
        <w:t>The bar terminator shall be</w:t>
      </w:r>
      <w:r>
        <w:t xml:space="preserve"> on the Department’s qualified product list.</w:t>
      </w:r>
    </w:p>
    <w:p w14:paraId="5D86FF2A" w14:textId="77777777" w:rsidR="008638A6" w:rsidRDefault="008638A6">
      <w:pPr>
        <w:pStyle w:val="BodyText"/>
      </w:pPr>
    </w:p>
    <w:p w14:paraId="1EF7CE51" w14:textId="77777777" w:rsidR="008638A6" w:rsidRDefault="00922F8A">
      <w:pPr>
        <w:pStyle w:val="BodyText"/>
        <w:ind w:left="119" w:right="430"/>
        <w:jc w:val="both"/>
      </w:pPr>
      <w:r>
        <w:t>When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reinforcement</w:t>
      </w:r>
      <w:r>
        <w:rPr>
          <w:spacing w:val="-3"/>
        </w:rPr>
        <w:t xml:space="preserve"> </w:t>
      </w:r>
      <w:r>
        <w:t>bar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receive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bar</w:t>
      </w:r>
      <w:r>
        <w:rPr>
          <w:spacing w:val="-3"/>
        </w:rPr>
        <w:t xml:space="preserve"> </w:t>
      </w:r>
      <w:r>
        <w:t>terminator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epoxy</w:t>
      </w:r>
      <w:r>
        <w:rPr>
          <w:spacing w:val="-3"/>
        </w:rPr>
        <w:t xml:space="preserve"> </w:t>
      </w:r>
      <w:r>
        <w:t>coated,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bar</w:t>
      </w:r>
      <w:r>
        <w:rPr>
          <w:spacing w:val="-3"/>
        </w:rPr>
        <w:t xml:space="preserve"> </w:t>
      </w:r>
      <w:r>
        <w:t>terminator shall also be epoxy coated according to ASTM A 775 (A 775M)</w:t>
      </w:r>
    </w:p>
    <w:p w14:paraId="23B2CE06" w14:textId="77777777" w:rsidR="008638A6" w:rsidRDefault="008638A6">
      <w:pPr>
        <w:pStyle w:val="BodyText"/>
      </w:pPr>
    </w:p>
    <w:p w14:paraId="1D96726E" w14:textId="77777777" w:rsidR="008638A6" w:rsidRDefault="008638A6">
      <w:pPr>
        <w:pStyle w:val="BodyText"/>
      </w:pPr>
    </w:p>
    <w:p w14:paraId="2FB0ACEB" w14:textId="77777777" w:rsidR="008638A6" w:rsidRDefault="008638A6">
      <w:pPr>
        <w:pStyle w:val="BodyText"/>
        <w:spacing w:before="203"/>
      </w:pPr>
    </w:p>
    <w:p w14:paraId="27E68DBD" w14:textId="77777777" w:rsidR="008638A6" w:rsidRDefault="00922F8A">
      <w:pPr>
        <w:pStyle w:val="BodyText"/>
        <w:ind w:left="59"/>
        <w:jc w:val="center"/>
      </w:pPr>
      <w:r>
        <w:rPr>
          <w:spacing w:val="-10"/>
        </w:rPr>
        <w:t>1</w:t>
      </w:r>
    </w:p>
    <w:sectPr w:rsidR="008638A6">
      <w:type w:val="continuous"/>
      <w:pgSz w:w="12240" w:h="15840"/>
      <w:pgMar w:top="1820" w:right="138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638A6"/>
    <w:rsid w:val="008638A6"/>
    <w:rsid w:val="00922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5BE66"/>
  <w15:docId w15:val="{CEB68262-607D-4954-BAA0-682BBC28C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2F8A"/>
    <w:pPr>
      <w:keepNext/>
      <w:keepLines/>
      <w:spacing w:before="240"/>
      <w:ind w:left="144"/>
      <w:outlineLvl w:val="0"/>
    </w:pPr>
    <w:rPr>
      <w:rFonts w:eastAsiaTheme="majorEastAsia" w:cstheme="majorBidi"/>
      <w:b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ind w:left="119"/>
    </w:pPr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1Char">
    <w:name w:val="Heading 1 Char"/>
    <w:basedOn w:val="DefaultParagraphFont"/>
    <w:link w:val="Heading1"/>
    <w:uiPriority w:val="9"/>
    <w:rsid w:val="00922F8A"/>
    <w:rPr>
      <w:rFonts w:ascii="Arial" w:eastAsiaTheme="majorEastAsia" w:hAnsi="Arial" w:cstheme="majorBidi"/>
      <w:b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GBSP100</dc:title>
  <cp:lastModifiedBy>Smith, Kari L</cp:lastModifiedBy>
  <cp:revision>2</cp:revision>
  <dcterms:created xsi:type="dcterms:W3CDTF">2024-05-31T16:31:00Z</dcterms:created>
  <dcterms:modified xsi:type="dcterms:W3CDTF">2024-05-31T16:32:00Z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2024-05-31T00:00:00Z</vt:filetime>
  </property>
  <property fmtid="{D5CDD505-2E9C-101B-9397-08002B2CF9AE}" pid="5" name="Producer">
    <vt:lpwstr>Acrobat Distiller 22.0 (Windows)</vt:lpwstr>
  </property>
</Properties>
</file>